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0666F" w14:textId="1AA7AEE7" w:rsidR="00242C13" w:rsidRDefault="00242C13" w:rsidP="00242C13">
      <w:pPr>
        <w:pStyle w:val="CH"/>
      </w:pPr>
      <w:bookmarkStart w:id="0" w:name="historyclause"/>
      <w:r>
        <w:t>3GPP RAN4 Meeting #11</w:t>
      </w:r>
      <w:r w:rsidR="003F008E">
        <w:t>4</w:t>
      </w:r>
      <w:r w:rsidR="0063207A">
        <w:t>-bis</w:t>
      </w:r>
      <w:r>
        <w:tab/>
      </w:r>
      <w:r>
        <w:tab/>
      </w:r>
      <w:r w:rsidR="00D639A0" w:rsidRPr="00D639A0">
        <w:rPr>
          <w:color w:val="000000"/>
          <w:lang w:val="en-US" w:eastAsia="en-GB"/>
        </w:rPr>
        <w:t>R4-2503136</w:t>
      </w:r>
    </w:p>
    <w:p w14:paraId="0CE6921C" w14:textId="3260ABEF" w:rsidR="00242C13" w:rsidRPr="00FD166F" w:rsidRDefault="0063207A" w:rsidP="00242C13">
      <w:pPr>
        <w:pStyle w:val="CH"/>
        <w:tabs>
          <w:tab w:val="clear" w:pos="7920"/>
        </w:tabs>
        <w:rPr>
          <w:b w:val="0"/>
        </w:rPr>
      </w:pPr>
      <w:r>
        <w:t>Wuhan</w:t>
      </w:r>
      <w:r w:rsidR="00242C13">
        <w:t xml:space="preserve">, </w:t>
      </w:r>
      <w:r>
        <w:t>China</w:t>
      </w:r>
      <w:r w:rsidR="00242C13">
        <w:t xml:space="preserve">, </w:t>
      </w:r>
      <w:r w:rsidR="003F008E">
        <w:rPr>
          <w:rFonts w:eastAsia="SimSun"/>
          <w:szCs w:val="24"/>
          <w:lang w:eastAsia="zh-CN"/>
        </w:rPr>
        <w:t>7</w:t>
      </w:r>
      <w:r w:rsidR="00242C13" w:rsidRPr="0052514D">
        <w:rPr>
          <w:rFonts w:eastAsia="SimSun"/>
          <w:szCs w:val="24"/>
          <w:vertAlign w:val="superscript"/>
          <w:lang w:eastAsia="zh-CN"/>
        </w:rPr>
        <w:t>th</w:t>
      </w:r>
      <w:r w:rsidR="00242C13"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11</w:t>
      </w:r>
      <w:r w:rsidRPr="0063207A">
        <w:rPr>
          <w:rFonts w:eastAsia="SimSun"/>
          <w:szCs w:val="24"/>
          <w:vertAlign w:val="superscript"/>
          <w:lang w:eastAsia="zh-CN"/>
        </w:rPr>
        <w:t>th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 w:rsidR="004813E4">
        <w:rPr>
          <w:rFonts w:eastAsia="SimSun"/>
          <w:szCs w:val="24"/>
          <w:lang w:eastAsia="zh-CN"/>
        </w:rPr>
        <w:t>April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3F008E">
        <w:t>5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28AAA426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D702B" w:rsidRPr="00AA20EE">
        <w:rPr>
          <w:lang w:val="en-US"/>
        </w:rPr>
        <w:t>7</w:t>
      </w:r>
      <w:r w:rsidRPr="00AA20EE">
        <w:rPr>
          <w:lang w:val="en-US"/>
        </w:rPr>
        <w:t>.1</w:t>
      </w:r>
      <w:r w:rsidR="002A7E53" w:rsidRPr="00AA20EE">
        <w:rPr>
          <w:lang w:val="en-US"/>
        </w:rPr>
        <w:t>4</w:t>
      </w:r>
      <w:r w:rsidRPr="00AA20EE">
        <w:rPr>
          <w:lang w:val="en-US"/>
        </w:rPr>
        <w:t>.2.1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200B2FF6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740599">
        <w:t xml:space="preserve">Further </w:t>
      </w:r>
      <w:r w:rsidR="004000BB" w:rsidRPr="007C38A0">
        <w:rPr>
          <w:lang w:val="en-US"/>
        </w:rPr>
        <w:t>discussion</w:t>
      </w:r>
      <w:r w:rsidRPr="007C38A0">
        <w:rPr>
          <w:lang w:val="en-US"/>
        </w:rPr>
        <w:t xml:space="preserve"> on XR test method</w:t>
      </w:r>
    </w:p>
    <w:p w14:paraId="292469F9" w14:textId="77777777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  <w:t>TRP_TRS_MIMO_OTA_Ph3-Core</w:t>
      </w:r>
    </w:p>
    <w:p w14:paraId="750236B7" w14:textId="77777777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Rel-19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231A625E" w14:textId="12E8E95B" w:rsidR="00242C13" w:rsidRDefault="00242C13" w:rsidP="00242C13">
      <w:r>
        <w:t>During RAN4 #11</w:t>
      </w:r>
      <w:r w:rsidR="00871259">
        <w:t>4</w:t>
      </w:r>
      <w:r>
        <w:t xml:space="preserve"> meeting, the following agreement </w:t>
      </w:r>
      <w:r w:rsidR="005D33FC">
        <w:t>were</w:t>
      </w:r>
      <w:r>
        <w:t xml:space="preserve"> made in WF [1]. </w:t>
      </w:r>
    </w:p>
    <w:p w14:paraId="463C7F59" w14:textId="34F3A6CE" w:rsidR="00242C13" w:rsidRDefault="00EE5D36" w:rsidP="00242C13">
      <w:pPr>
        <w:jc w:val="center"/>
      </w:pPr>
      <w:r w:rsidRPr="00EE5D36">
        <w:rPr>
          <w:noProof/>
        </w:rPr>
        <w:drawing>
          <wp:inline distT="0" distB="0" distL="0" distR="0" wp14:anchorId="0252F6CB" wp14:editId="059E111A">
            <wp:extent cx="6027942" cy="891617"/>
            <wp:effectExtent l="19050" t="19050" r="11430" b="22860"/>
            <wp:docPr id="20137184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71843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7942" cy="891617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EE52F3" w14:textId="77777777" w:rsidR="00242C13" w:rsidRDefault="00242C13" w:rsidP="00242C13">
      <w:r>
        <w:t>This contribution provides our views related to the remaining issues regarding XR devices performance metrics and measurement time reduction solutions.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69413360" w14:textId="6CE294E1" w:rsidR="00C54A18" w:rsidRDefault="0052427D" w:rsidP="007B52E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Minimum</w:t>
      </w:r>
      <w:r w:rsidR="00ED0E9B">
        <w:rPr>
          <w:rFonts w:eastAsia="SimSun"/>
        </w:rPr>
        <w:t xml:space="preserve"> measurement distance for 50cm </w:t>
      </w:r>
      <w:r w:rsidR="009E2712" w:rsidRPr="007B52EE">
        <w:rPr>
          <w:rFonts w:eastAsia="SimSun"/>
        </w:rPr>
        <w:t>Q</w:t>
      </w:r>
      <w:r w:rsidR="00C54A18" w:rsidRPr="007B52EE">
        <w:rPr>
          <w:rFonts w:eastAsia="SimSun"/>
        </w:rPr>
        <w:t>Z</w:t>
      </w:r>
    </w:p>
    <w:p w14:paraId="75DD02C6" w14:textId="65E475EE" w:rsidR="00D17E13" w:rsidRDefault="00D17E13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0675552">
        <w:rPr>
          <w:b w:val="0"/>
        </w:rPr>
        <w:t>TR 38.870</w:t>
      </w:r>
      <w:r>
        <w:rPr>
          <w:b w:val="0"/>
        </w:rPr>
        <w:t xml:space="preserve"> </w:t>
      </w:r>
      <w:r w:rsidR="003D5B2F">
        <w:rPr>
          <w:b w:val="0"/>
        </w:rPr>
        <w:t>details</w:t>
      </w:r>
      <w:r w:rsidR="003D46C5">
        <w:rPr>
          <w:b w:val="0"/>
        </w:rPr>
        <w:t xml:space="preserve"> the </w:t>
      </w:r>
      <w:r w:rsidR="003D5B2F">
        <w:rPr>
          <w:b w:val="0"/>
        </w:rPr>
        <w:t>method</w:t>
      </w:r>
      <w:r w:rsidR="003D46C5">
        <w:rPr>
          <w:b w:val="0"/>
        </w:rPr>
        <w:t xml:space="preserve"> </w:t>
      </w:r>
      <w:r w:rsidR="003D5B2F">
        <w:rPr>
          <w:b w:val="0"/>
        </w:rPr>
        <w:t xml:space="preserve">for calculating </w:t>
      </w:r>
      <w:r w:rsidR="003D5B2F" w:rsidRPr="003C7EF9">
        <w:rPr>
          <w:b w:val="0"/>
          <w:bCs/>
        </w:rPr>
        <w:t>minimum</w:t>
      </w:r>
      <w:r w:rsidRPr="003C7EF9">
        <w:rPr>
          <w:b w:val="0"/>
          <w:bCs/>
        </w:rPr>
        <w:t xml:space="preserve"> </w:t>
      </w:r>
      <w:r>
        <w:rPr>
          <w:b w:val="0"/>
          <w:bCs/>
        </w:rPr>
        <w:t>r</w:t>
      </w:r>
      <w:r w:rsidRPr="003C7EF9">
        <w:rPr>
          <w:b w:val="0"/>
          <w:bCs/>
        </w:rPr>
        <w:t xml:space="preserve">ange </w:t>
      </w:r>
      <w:r>
        <w:rPr>
          <w:b w:val="0"/>
          <w:bCs/>
        </w:rPr>
        <w:t>l</w:t>
      </w:r>
      <w:r w:rsidRPr="003C7EF9">
        <w:rPr>
          <w:b w:val="0"/>
          <w:bCs/>
        </w:rPr>
        <w:t>ength</w:t>
      </w:r>
      <w:r>
        <w:rPr>
          <w:b w:val="0"/>
        </w:rPr>
        <w:t xml:space="preserve">. This range </w:t>
      </w:r>
      <w:r w:rsidRPr="00B86E49">
        <w:rPr>
          <w:b w:val="0"/>
        </w:rPr>
        <w:t xml:space="preserve">is defined as the distance from the centre of the quiet zone to the aperture of the measurement </w:t>
      </w:r>
      <w:r w:rsidR="001146BE">
        <w:rPr>
          <w:b w:val="0"/>
        </w:rPr>
        <w:t>antennas/</w:t>
      </w:r>
      <w:r w:rsidRPr="00B86E49">
        <w:rPr>
          <w:b w:val="0"/>
        </w:rPr>
        <w:t>probes</w:t>
      </w:r>
      <w:r>
        <w:rPr>
          <w:b w:val="0"/>
        </w:rPr>
        <w:t xml:space="preserve"> as shown below in the figure below.</w:t>
      </w:r>
    </w:p>
    <w:p w14:paraId="3AC04E88" w14:textId="77777777" w:rsidR="00D17E13" w:rsidRDefault="00D17E13" w:rsidP="00D17E13">
      <w:pPr>
        <w:pStyle w:val="Proposal"/>
        <w:tabs>
          <w:tab w:val="clear" w:pos="1701"/>
          <w:tab w:val="left" w:pos="1260"/>
        </w:tabs>
        <w:ind w:left="0" w:firstLine="0"/>
        <w:jc w:val="center"/>
        <w:rPr>
          <w:b w:val="0"/>
        </w:rPr>
      </w:pPr>
      <w:r w:rsidRPr="00270EEA">
        <w:rPr>
          <w:b w:val="0"/>
          <w:noProof/>
        </w:rPr>
        <w:drawing>
          <wp:inline distT="0" distB="0" distL="0" distR="0" wp14:anchorId="42A76C74" wp14:editId="2BF86FE4">
            <wp:extent cx="4519052" cy="3513124"/>
            <wp:effectExtent l="0" t="0" r="0" b="0"/>
            <wp:docPr id="2114589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8973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9052" cy="351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180C2" w14:textId="77777777" w:rsidR="00D17E13" w:rsidRPr="000360D2" w:rsidRDefault="00D17E13" w:rsidP="00D17E13">
      <w:pPr>
        <w:pStyle w:val="Proposal"/>
        <w:tabs>
          <w:tab w:val="left" w:pos="1260"/>
        </w:tabs>
        <w:rPr>
          <w:b w:val="0"/>
        </w:rPr>
      </w:pPr>
      <w:r>
        <w:rPr>
          <w:b w:val="0"/>
        </w:rPr>
        <w:lastRenderedPageBreak/>
        <w:t xml:space="preserve">It is the </w:t>
      </w:r>
      <w:r w:rsidRPr="000360D2">
        <w:rPr>
          <w:b w:val="0"/>
        </w:rPr>
        <w:t>maximum of the following three limits</w:t>
      </w:r>
      <w:r>
        <w:rPr>
          <w:b w:val="0"/>
        </w:rPr>
        <w:t>:</w:t>
      </w:r>
    </w:p>
    <w:p w14:paraId="2F058C03" w14:textId="708C8F99" w:rsidR="00D17E13" w:rsidRPr="000360D2" w:rsidRDefault="00D17E13" w:rsidP="00D17E13">
      <w:pPr>
        <w:pStyle w:val="Proposal"/>
        <w:tabs>
          <w:tab w:val="clear" w:pos="1701"/>
          <w:tab w:val="left" w:pos="1260"/>
        </w:tabs>
        <w:ind w:hanging="711"/>
        <w:rPr>
          <w:b w:val="0"/>
        </w:rPr>
      </w:pPr>
      <w:r w:rsidRPr="000360D2">
        <w:rPr>
          <w:b w:val="0"/>
        </w:rPr>
        <w:t>-</w:t>
      </w:r>
      <w:r w:rsidRPr="000360D2">
        <w:rPr>
          <w:b w:val="0"/>
        </w:rPr>
        <w:tab/>
        <w:t xml:space="preserve">The phase uncertainty limit: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rad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/ λ</m:t>
        </m:r>
      </m:oMath>
    </w:p>
    <w:p w14:paraId="02D91A8C" w14:textId="1F38E915" w:rsidR="00D17E13" w:rsidRPr="000360D2" w:rsidRDefault="00D17E13" w:rsidP="00D17E13">
      <w:pPr>
        <w:pStyle w:val="Proposal"/>
        <w:tabs>
          <w:tab w:val="clear" w:pos="1701"/>
          <w:tab w:val="left" w:pos="1260"/>
        </w:tabs>
        <w:ind w:hanging="711"/>
        <w:rPr>
          <w:b w:val="0"/>
        </w:rPr>
      </w:pPr>
      <w:r w:rsidRPr="000360D2">
        <w:rPr>
          <w:b w:val="0"/>
        </w:rPr>
        <w:t>-</w:t>
      </w:r>
      <w:r w:rsidRPr="000360D2">
        <w:rPr>
          <w:b w:val="0"/>
        </w:rPr>
        <w:tab/>
        <w:t xml:space="preserve">The amplitude uncertainty limit: </w:t>
      </w:r>
      <m:oMath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D</m:t>
        </m:r>
      </m:oMath>
    </w:p>
    <w:p w14:paraId="5DDC1CF6" w14:textId="25EF6B6D" w:rsidR="00D17E13" w:rsidRPr="000360D2" w:rsidRDefault="00D17E13" w:rsidP="00D17E13">
      <w:pPr>
        <w:pStyle w:val="Proposal"/>
        <w:tabs>
          <w:tab w:val="clear" w:pos="1701"/>
          <w:tab w:val="left" w:pos="1260"/>
        </w:tabs>
        <w:ind w:hanging="711"/>
        <w:rPr>
          <w:b w:val="0"/>
        </w:rPr>
      </w:pPr>
      <w:r w:rsidRPr="000360D2">
        <w:rPr>
          <w:b w:val="0"/>
        </w:rPr>
        <w:t>-</w:t>
      </w:r>
      <w:r w:rsidRPr="000360D2">
        <w:rPr>
          <w:b w:val="0"/>
        </w:rPr>
        <w:tab/>
        <w:t xml:space="preserve">The reactive Near-Field limit: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  <m:r>
          <m:rPr>
            <m:sty m:val="bi"/>
          </m:rPr>
          <w:rPr>
            <w:rFonts w:ascii="Cambria Math" w:hAnsi="Cambria Math"/>
          </w:rPr>
          <m:t>+2</m:t>
        </m:r>
        <m:r>
          <m:rPr>
            <m:sty m:val="bi"/>
          </m:rPr>
          <w:rPr>
            <w:rFonts w:ascii="Cambria Math" w:hAnsi="Cambria Math"/>
          </w:rPr>
          <m:t>λ</m:t>
        </m:r>
      </m:oMath>
    </w:p>
    <w:p w14:paraId="6B0EA75E" w14:textId="62A9740B" w:rsidR="0084622D" w:rsidRDefault="00D17E13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00360D2">
        <w:rPr>
          <w:b w:val="0"/>
        </w:rPr>
        <w:t xml:space="preserve">where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</m:oMath>
      <w:r w:rsidRPr="000360D2">
        <w:rPr>
          <w:b w:val="0"/>
        </w:rPr>
        <w:t xml:space="preserve">is defined as the radius of the quiet zone, i.e.,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QZ</m:t>
            </m:r>
          </m:sub>
        </m:sSub>
        <m:r>
          <m:rPr>
            <m:sty m:val="bi"/>
          </m:rPr>
          <w:rPr>
            <w:rFonts w:ascii="Cambria Math" w:hAnsi="Cambria Math"/>
          </w:rPr>
          <m:t>=D/2</m:t>
        </m:r>
      </m:oMath>
      <w:r w:rsidRPr="000360D2">
        <w:rPr>
          <w:b w:val="0"/>
        </w:rPr>
        <w:t xml:space="preserve">, and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rad</m:t>
            </m:r>
          </m:sub>
        </m:sSub>
      </m:oMath>
      <w:r w:rsidRPr="000360D2">
        <w:rPr>
          <w:b w:val="0"/>
        </w:rPr>
        <w:t xml:space="preserve">is the diameter of the effective radiating aperture. </w:t>
      </w:r>
    </w:p>
    <w:p w14:paraId="604FFABC" w14:textId="3CE68094" w:rsidR="00D17E13" w:rsidRDefault="00D17E13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00360D2">
        <w:rPr>
          <w:b w:val="0"/>
        </w:rPr>
        <w:t xml:space="preserve">The minimum range length calculations for D=30cm quiet zone size TRP-TRS OTA test systems </w:t>
      </w:r>
      <w:r w:rsidR="008F0D5D">
        <w:rPr>
          <w:b w:val="0"/>
        </w:rPr>
        <w:t>assume</w:t>
      </w:r>
      <w:r w:rsidRPr="000360D2">
        <w:rPr>
          <w:b w:val="0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rad</m:t>
            </m:r>
          </m:sub>
        </m:sSub>
      </m:oMath>
      <w:r w:rsidRPr="000360D2">
        <w:rPr>
          <w:b w:val="0"/>
        </w:rPr>
        <w:t xml:space="preserve"> </w:t>
      </w:r>
      <w:r w:rsidR="008F0D5D">
        <w:rPr>
          <w:b w:val="0"/>
        </w:rPr>
        <w:t xml:space="preserve">is </w:t>
      </w:r>
      <w:r w:rsidRPr="000360D2">
        <w:rPr>
          <w:b w:val="0"/>
        </w:rPr>
        <w:t>30cm below 1GHz and decrease linearly from 30cm to 5cm from 1GHz to 7.125GHz, respectively.</w:t>
      </w:r>
    </w:p>
    <w:p w14:paraId="7752E851" w14:textId="5511B361" w:rsidR="00D17E13" w:rsidRDefault="00D17E13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t xml:space="preserve">The table below show the </w:t>
      </w:r>
      <w:r w:rsidR="00133DBC">
        <w:rPr>
          <w:b w:val="0"/>
        </w:rPr>
        <w:t>m</w:t>
      </w:r>
      <w:r w:rsidRPr="00E606CE">
        <w:rPr>
          <w:b w:val="0"/>
        </w:rPr>
        <w:t xml:space="preserve">inimum </w:t>
      </w:r>
      <w:r w:rsidR="00133DBC">
        <w:rPr>
          <w:b w:val="0"/>
        </w:rPr>
        <w:t>r</w:t>
      </w:r>
      <w:r w:rsidRPr="00E606CE">
        <w:rPr>
          <w:b w:val="0"/>
        </w:rPr>
        <w:t xml:space="preserve">ange </w:t>
      </w:r>
      <w:r w:rsidR="00133DBC">
        <w:rPr>
          <w:b w:val="0"/>
        </w:rPr>
        <w:t>l</w:t>
      </w:r>
      <w:r w:rsidRPr="00E606CE">
        <w:rPr>
          <w:b w:val="0"/>
        </w:rPr>
        <w:t>ength</w:t>
      </w:r>
      <w:r>
        <w:rPr>
          <w:b w:val="0"/>
        </w:rPr>
        <w:t xml:space="preserve"> for a 30cm QZ as a function of the frequency.</w:t>
      </w:r>
    </w:p>
    <w:p w14:paraId="6F5C6071" w14:textId="6A7C3611" w:rsidR="00133DBC" w:rsidRDefault="00CC1015" w:rsidP="00133DBC">
      <w:pPr>
        <w:pStyle w:val="Proposal"/>
        <w:tabs>
          <w:tab w:val="clear" w:pos="1701"/>
          <w:tab w:val="left" w:pos="1260"/>
        </w:tabs>
        <w:ind w:left="0" w:firstLine="0"/>
        <w:jc w:val="center"/>
        <w:rPr>
          <w:b w:val="0"/>
        </w:rPr>
      </w:pPr>
      <w:r w:rsidRPr="00117697">
        <w:rPr>
          <w:b w:val="0"/>
          <w:noProof/>
        </w:rPr>
        <w:drawing>
          <wp:inline distT="0" distB="0" distL="0" distR="0" wp14:anchorId="3A332C67" wp14:editId="1B09DA75">
            <wp:extent cx="6122035" cy="4150995"/>
            <wp:effectExtent l="0" t="0" r="0" b="1905"/>
            <wp:docPr id="12178690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86904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5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E7D63" w14:textId="1C114AA6" w:rsidR="00D17E13" w:rsidRDefault="00EE6A5A" w:rsidP="00514FD9">
      <w:pPr>
        <w:rPr>
          <w:rFonts w:eastAsia="SimSun"/>
        </w:rPr>
      </w:pPr>
      <w:r>
        <w:rPr>
          <w:rFonts w:eastAsia="SimSun"/>
        </w:rPr>
        <w:t xml:space="preserve">The </w:t>
      </w:r>
      <w:r w:rsidR="00091A5E">
        <w:rPr>
          <w:rFonts w:eastAsia="SimSun"/>
        </w:rPr>
        <w:t xml:space="preserve">diameter of the </w:t>
      </w:r>
      <w:r w:rsidR="00EC0C31" w:rsidRPr="00EC0C31">
        <w:rPr>
          <w:rFonts w:eastAsia="SimSun"/>
        </w:rPr>
        <w:t>effective radiating aperture</w:t>
      </w:r>
      <w:r w:rsidR="00EC0C31">
        <w:rPr>
          <w:rFonts w:eastAsia="SimSun"/>
        </w:rPr>
        <w:t xml:space="preserve"> should not depend on the size of </w:t>
      </w:r>
      <w:r w:rsidR="00BA1CE8">
        <w:rPr>
          <w:rFonts w:eastAsia="SimSun"/>
        </w:rPr>
        <w:t>QZ,</w:t>
      </w:r>
      <w:r w:rsidR="00C15088">
        <w:rPr>
          <w:rFonts w:eastAsia="SimSun"/>
        </w:rPr>
        <w:t xml:space="preserve"> </w:t>
      </w:r>
      <w:r w:rsidR="005074D8">
        <w:rPr>
          <w:rFonts w:eastAsia="SimSun"/>
        </w:rPr>
        <w:t>except</w:t>
      </w:r>
      <w:r w:rsidR="00C15088">
        <w:rPr>
          <w:rFonts w:eastAsia="SimSun"/>
        </w:rPr>
        <w:t xml:space="preserve"> where </w:t>
      </w:r>
      <w:r w:rsidR="00BC1BF0">
        <w:rPr>
          <w:rFonts w:eastAsia="SimSun"/>
        </w:rPr>
        <w:t xml:space="preserve">limited </w:t>
      </w:r>
      <w:r w:rsidR="00120A1B">
        <w:rPr>
          <w:rFonts w:eastAsia="SimSun"/>
        </w:rPr>
        <w:t xml:space="preserve">by the </w:t>
      </w:r>
      <w:r w:rsidR="005074D8">
        <w:rPr>
          <w:rFonts w:eastAsia="SimSun"/>
        </w:rPr>
        <w:t>size of the QZ</w:t>
      </w:r>
      <w:r w:rsidR="009B12ED">
        <w:rPr>
          <w:rFonts w:eastAsia="SimSun"/>
        </w:rPr>
        <w:t xml:space="preserve"> (below 1GHz)</w:t>
      </w:r>
      <w:r w:rsidR="005074D8">
        <w:rPr>
          <w:rFonts w:eastAsia="SimSun"/>
        </w:rPr>
        <w:t xml:space="preserve">. Hence, we </w:t>
      </w:r>
      <w:r w:rsidR="005549E8">
        <w:rPr>
          <w:rFonts w:eastAsia="SimSun"/>
        </w:rPr>
        <w:t xml:space="preserve">recalculated this diameter for </w:t>
      </w:r>
      <w:r w:rsidR="009B12ED">
        <w:rPr>
          <w:rFonts w:eastAsia="SimSun"/>
        </w:rPr>
        <w:t xml:space="preserve">a 50cm QZ below 1GHz to continue the linear variation </w:t>
      </w:r>
      <w:r w:rsidR="00120A1B">
        <w:rPr>
          <w:rFonts w:eastAsia="SimSun"/>
        </w:rPr>
        <w:t xml:space="preserve">as a function of the frequency. </w:t>
      </w:r>
      <w:r w:rsidR="006649FA">
        <w:rPr>
          <w:rFonts w:eastAsia="SimSun"/>
        </w:rPr>
        <w:t xml:space="preserve">The corresponding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rad</m:t>
            </m:r>
          </m:sub>
        </m:sSub>
      </m:oMath>
      <w:r w:rsidR="00641880">
        <w:rPr>
          <w:rFonts w:eastAsia="SimSun"/>
        </w:rPr>
        <w:t xml:space="preserve"> changes linearly from </w:t>
      </w:r>
      <w:r w:rsidR="00A2458F">
        <w:rPr>
          <w:rFonts w:eastAsia="SimSun"/>
        </w:rPr>
        <w:t xml:space="preserve">32cm to 5cm from </w:t>
      </w:r>
      <w:r w:rsidR="00A2458F">
        <w:t>0.41</w:t>
      </w:r>
      <w:r w:rsidR="00A2458F" w:rsidRPr="000360D2">
        <w:t>GHz to 7.125GHz, respectively</w:t>
      </w:r>
      <w:r w:rsidR="00A2458F">
        <w:t>.</w:t>
      </w:r>
      <w:r w:rsidR="00A2458F">
        <w:rPr>
          <w:rFonts w:eastAsia="SimSun"/>
        </w:rPr>
        <w:t xml:space="preserve"> </w:t>
      </w:r>
      <w:r w:rsidR="007456D3">
        <w:rPr>
          <w:rFonts w:eastAsia="SimSun"/>
        </w:rPr>
        <w:t>H</w:t>
      </w:r>
      <w:r w:rsidR="00BA1CE8">
        <w:rPr>
          <w:rFonts w:eastAsia="SimSun"/>
        </w:rPr>
        <w:t xml:space="preserve">ence the minimum range </w:t>
      </w:r>
      <w:r w:rsidR="00F45D6E">
        <w:rPr>
          <w:rFonts w:eastAsia="SimSun"/>
        </w:rPr>
        <w:t xml:space="preserve">length for 50cm QZ can be </w:t>
      </w:r>
      <w:r w:rsidR="00300F9E">
        <w:rPr>
          <w:rFonts w:eastAsia="SimSun"/>
        </w:rPr>
        <w:t>calculated</w:t>
      </w:r>
      <w:r w:rsidR="00F45D6E">
        <w:rPr>
          <w:rFonts w:eastAsia="SimSun"/>
        </w:rPr>
        <w:t xml:space="preserve"> u</w:t>
      </w:r>
      <w:r w:rsidR="00300F9E">
        <w:rPr>
          <w:rFonts w:eastAsia="SimSun"/>
        </w:rPr>
        <w:t>si</w:t>
      </w:r>
      <w:r w:rsidR="00F45D6E">
        <w:rPr>
          <w:rFonts w:eastAsia="SimSun"/>
        </w:rPr>
        <w:t xml:space="preserve">ng the same procedure </w:t>
      </w:r>
      <w:r w:rsidR="00DD1E18">
        <w:rPr>
          <w:rFonts w:eastAsia="SimSun"/>
        </w:rPr>
        <w:t xml:space="preserve">with </w:t>
      </w:r>
      <m:oMath>
        <m:r>
          <w:rPr>
            <w:rFonts w:ascii="Cambria Math" w:eastAsia="SimSun" w:hAnsi="Cambria Math"/>
          </w:rPr>
          <m:t>D=50cm</m:t>
        </m:r>
      </m:oMath>
      <w:r w:rsidR="00DD1E18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QZ</m:t>
            </m:r>
          </m:sub>
        </m:sSub>
        <m:r>
          <w:rPr>
            <w:rFonts w:ascii="Cambria Math" w:hAnsi="Cambria Math"/>
          </w:rPr>
          <m:t>=D/2=25cm</m:t>
        </m:r>
      </m:oMath>
      <w:r w:rsidR="00CD4BFA">
        <w:rPr>
          <w:rFonts w:eastAsia="SimSun"/>
        </w:rPr>
        <w:t>. The range distance for a 50cm QZ are shown in the table below.</w:t>
      </w:r>
    </w:p>
    <w:p w14:paraId="22D15C1B" w14:textId="0CB3856F" w:rsidR="00E952B5" w:rsidRDefault="00E952B5" w:rsidP="00E952B5">
      <w:pPr>
        <w:pStyle w:val="TH"/>
      </w:pPr>
      <w:r>
        <w:lastRenderedPageBreak/>
        <w:t>Table 1: Minimum Range Length for NR FR1 TRP-TRS OTA systems with 50cm quiet zone size.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186"/>
        <w:gridCol w:w="1523"/>
        <w:gridCol w:w="1435"/>
        <w:gridCol w:w="1462"/>
        <w:gridCol w:w="2580"/>
      </w:tblGrid>
      <w:tr w:rsidR="00E95AB3" w14:paraId="2F85A4FF" w14:textId="77777777" w:rsidTr="002462D9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C74B81" w14:textId="77777777" w:rsidR="00E952B5" w:rsidRDefault="00E952B5" w:rsidP="002462D9">
            <w:pPr>
              <w:pStyle w:val="TAH"/>
            </w:pP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[GHz]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A86994" w14:textId="77777777" w:rsidR="00E952B5" w:rsidRDefault="00E952B5" w:rsidP="002462D9">
            <w:pPr>
              <w:pStyle w:val="TAH"/>
            </w:pPr>
            <w:proofErr w:type="spellStart"/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rad</w:t>
            </w:r>
            <w:proofErr w:type="spellEnd"/>
            <w:r>
              <w:rPr>
                <w:lang w:val="en-US"/>
              </w:rPr>
              <w:t xml:space="preserve"> [m]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74B2C" w14:textId="77777777" w:rsidR="00E952B5" w:rsidRDefault="00E952B5" w:rsidP="002462D9">
            <w:pPr>
              <w:pStyle w:val="TAH"/>
            </w:pPr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QZ</w:t>
            </w:r>
            <w:r>
              <w:rPr>
                <w:lang w:val="en-US"/>
              </w:rPr>
              <w:t>+2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  <w:vertAlign w:val="subscript"/>
                <w:lang w:val="en-US"/>
              </w:rPr>
              <w:t>rad</w:t>
            </w:r>
            <w:r>
              <w:rPr>
                <w:lang w:val="en-US"/>
              </w:rPr>
              <w:t>²/λ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3BD34B" w14:textId="77777777" w:rsidR="00E952B5" w:rsidRDefault="00E952B5" w:rsidP="002462D9">
            <w:pPr>
              <w:pStyle w:val="TAH"/>
            </w:pPr>
            <w:r>
              <w:rPr>
                <w:lang w:val="en-US"/>
              </w:rPr>
              <w:t>3</w:t>
            </w:r>
            <w:r>
              <w:rPr>
                <w:i/>
                <w:iCs/>
                <w:lang w:val="en-US"/>
              </w:rPr>
              <w:t xml:space="preserve">D </w:t>
            </w:r>
            <w:r>
              <w:rPr>
                <w:lang w:val="en-US"/>
              </w:rPr>
              <w:t>= 6</w:t>
            </w:r>
            <w:r>
              <w:rPr>
                <w:i/>
                <w:iCs/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QZ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25A4D7" w14:textId="77777777" w:rsidR="00E952B5" w:rsidRDefault="00E952B5" w:rsidP="002462D9">
            <w:pPr>
              <w:pStyle w:val="TAH"/>
            </w:pPr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QZ</w:t>
            </w:r>
            <w:r>
              <w:rPr>
                <w:lang w:val="en-US"/>
              </w:rPr>
              <w:t>+2λ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316F40" w14:textId="77777777" w:rsidR="00E952B5" w:rsidRDefault="00E952B5" w:rsidP="002462D9">
            <w:pPr>
              <w:pStyle w:val="TAH"/>
            </w:pPr>
            <w:proofErr w:type="gramStart"/>
            <w:r>
              <w:rPr>
                <w:lang w:val="en-US"/>
              </w:rPr>
              <w:t>max(</w:t>
            </w:r>
            <w:proofErr w:type="gramEnd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QZ</w:t>
            </w:r>
            <w:r>
              <w:rPr>
                <w:lang w:val="en-US"/>
              </w:rPr>
              <w:t>+2λ,3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lang w:val="en-US"/>
              </w:rPr>
              <w:t>,R</w:t>
            </w:r>
            <w:r>
              <w:rPr>
                <w:vertAlign w:val="subscript"/>
                <w:lang w:val="en-US"/>
              </w:rPr>
              <w:t>QZ</w:t>
            </w:r>
            <w:r>
              <w:rPr>
                <w:lang w:val="en-US"/>
              </w:rPr>
              <w:t>+2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lang w:val="en-US"/>
              </w:rPr>
              <w:t>²/λ)</w:t>
            </w:r>
          </w:p>
        </w:tc>
      </w:tr>
      <w:tr w:rsidR="00F15BEC" w14:paraId="221D48E3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9933" w14:textId="77777777" w:rsidR="00F15BEC" w:rsidRDefault="00F15BEC" w:rsidP="00F15BEC">
            <w:pPr>
              <w:pStyle w:val="TAC"/>
            </w:pPr>
            <w:r>
              <w:t>0.41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1174" w14:textId="3B4AE044" w:rsidR="00F15BEC" w:rsidRDefault="00F15BEC" w:rsidP="00F15BEC">
            <w:pPr>
              <w:pStyle w:val="TAC"/>
            </w:pPr>
            <w:r>
              <w:t>0.32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821E" w14:textId="26391B7B" w:rsidR="00F15BEC" w:rsidRDefault="00F15BEC" w:rsidP="00F15BEC">
            <w:pPr>
              <w:pStyle w:val="TAC"/>
            </w:pPr>
            <w:r w:rsidRPr="00496451">
              <w:t>0.53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9B80" w14:textId="77DFF3B4" w:rsidR="00F15BEC" w:rsidRDefault="00F15BEC" w:rsidP="00F15BEC">
            <w:pPr>
              <w:pStyle w:val="TAC"/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7F33" w14:textId="4CD14C0D" w:rsidR="00F15BEC" w:rsidRDefault="00F15BEC" w:rsidP="00F15BEC">
            <w:pPr>
              <w:pStyle w:val="TAC"/>
            </w:pPr>
            <w:r w:rsidRPr="00496451">
              <w:t>1.71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B18D" w14:textId="145F6C76" w:rsidR="00F15BEC" w:rsidRDefault="00F15BEC" w:rsidP="00F15BEC">
            <w:pPr>
              <w:pStyle w:val="TAC"/>
            </w:pPr>
            <w:r w:rsidRPr="00496451">
              <w:t>1.71</w:t>
            </w:r>
          </w:p>
        </w:tc>
      </w:tr>
      <w:tr w:rsidR="00F15BEC" w14:paraId="014074E0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FE10" w14:textId="77777777" w:rsidR="00F15BEC" w:rsidRDefault="00F15BEC" w:rsidP="00F15BEC">
            <w:pPr>
              <w:pStyle w:val="TAC"/>
            </w:pPr>
            <w:r>
              <w:t>0.6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7E3D" w14:textId="517CBB4F" w:rsidR="00F15BEC" w:rsidRDefault="00F15BEC" w:rsidP="00F15BEC">
            <w:pPr>
              <w:pStyle w:val="TAC"/>
            </w:pPr>
            <w:r>
              <w:t>0.31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9625" w14:textId="65953F2B" w:rsidR="00F15BEC" w:rsidRDefault="00F15BEC" w:rsidP="00F15BEC">
            <w:pPr>
              <w:pStyle w:val="TAC"/>
            </w:pPr>
            <w:r w:rsidRPr="00496451">
              <w:t>0.64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D4D2" w14:textId="29A53B59" w:rsidR="00F15BEC" w:rsidRDefault="00F15BEC" w:rsidP="00F15BEC">
            <w:pPr>
              <w:pStyle w:val="TAC"/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4BCA" w14:textId="2BD0A743" w:rsidR="00F15BEC" w:rsidRDefault="00F15BEC" w:rsidP="00F15BEC">
            <w:pPr>
              <w:pStyle w:val="TAC"/>
            </w:pPr>
            <w:r w:rsidRPr="00496451">
              <w:t>1.25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5382" w14:textId="42E2A04C" w:rsidR="00F15BEC" w:rsidRDefault="00F15BEC" w:rsidP="00F15BEC">
            <w:pPr>
              <w:pStyle w:val="TAC"/>
            </w:pPr>
            <w:r w:rsidRPr="00496451">
              <w:t>1.5</w:t>
            </w:r>
          </w:p>
        </w:tc>
      </w:tr>
      <w:tr w:rsidR="00F15BEC" w14:paraId="313A0C80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7644" w14:textId="77777777" w:rsidR="00F15BEC" w:rsidRDefault="00F15BEC" w:rsidP="00F15BEC">
            <w:pPr>
              <w:pStyle w:val="TAC"/>
            </w:pPr>
            <w:r>
              <w:t>0.7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CDB7" w14:textId="473B8B03" w:rsidR="00F15BEC" w:rsidRDefault="00F15BEC" w:rsidP="00F15BEC">
            <w:pPr>
              <w:pStyle w:val="TAC"/>
            </w:pPr>
            <w:r>
              <w:t>0.31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E7F9" w14:textId="0B2C4AB8" w:rsidR="00F15BEC" w:rsidRDefault="00F15BEC" w:rsidP="00F15BEC">
            <w:pPr>
              <w:pStyle w:val="TAC"/>
            </w:pPr>
            <w:r w:rsidRPr="00496451">
              <w:t>0.70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E857" w14:textId="3D3B36C8" w:rsidR="00F15BEC" w:rsidRDefault="00F15BEC" w:rsidP="00F15BEC">
            <w:pPr>
              <w:pStyle w:val="TAC"/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23E0" w14:textId="7EAD783F" w:rsidR="00F15BEC" w:rsidRDefault="00F15BEC" w:rsidP="00F15BEC">
            <w:pPr>
              <w:pStyle w:val="TAC"/>
            </w:pPr>
            <w:r w:rsidRPr="00496451">
              <w:t>1.11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3325" w14:textId="23B16A81" w:rsidR="00F15BEC" w:rsidRDefault="00F15BEC" w:rsidP="00F15BEC">
            <w:pPr>
              <w:pStyle w:val="TAC"/>
            </w:pPr>
            <w:r w:rsidRPr="00496451">
              <w:t>1.5</w:t>
            </w:r>
          </w:p>
        </w:tc>
      </w:tr>
      <w:tr w:rsidR="00F15BEC" w14:paraId="7F03FC66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604C" w14:textId="77777777" w:rsidR="00F15BEC" w:rsidRDefault="00F15BEC" w:rsidP="00F15BEC">
            <w:pPr>
              <w:pStyle w:val="TAC"/>
            </w:pPr>
            <w:r>
              <w:t>0.8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F643" w14:textId="0283A5ED" w:rsidR="00F15BEC" w:rsidRDefault="00F15BEC" w:rsidP="00F15BEC">
            <w:pPr>
              <w:pStyle w:val="TAC"/>
            </w:pPr>
            <w:r>
              <w:t>0.31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3A17" w14:textId="684F9427" w:rsidR="00F15BEC" w:rsidRDefault="00F15BEC" w:rsidP="00F15BEC">
            <w:pPr>
              <w:pStyle w:val="TAC"/>
            </w:pPr>
            <w:r w:rsidRPr="00496451">
              <w:t>0.75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3E5A" w14:textId="4FF38C56" w:rsidR="00F15BEC" w:rsidRDefault="00F15BEC" w:rsidP="00F15BEC">
            <w:pPr>
              <w:pStyle w:val="TAC"/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CCCC" w14:textId="017164F5" w:rsidR="00F15BEC" w:rsidRDefault="00F15BEC" w:rsidP="00F15BEC">
            <w:pPr>
              <w:pStyle w:val="TAC"/>
            </w:pPr>
            <w:r w:rsidRPr="00496451"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A09A" w14:textId="4D5B95DC" w:rsidR="00F15BEC" w:rsidRDefault="00F15BEC" w:rsidP="00F15BEC">
            <w:pPr>
              <w:pStyle w:val="TAC"/>
            </w:pPr>
            <w:r w:rsidRPr="00496451">
              <w:t>1.5</w:t>
            </w:r>
          </w:p>
        </w:tc>
      </w:tr>
      <w:tr w:rsidR="00F15BEC" w14:paraId="259E258D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C7B2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CE35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993A" w14:textId="4D90F1DC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0.84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14F8" w14:textId="4C9B7610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5233" w14:textId="030D284C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0.85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3BC8" w14:textId="2ACF8EFA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7ECAC981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470C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1.2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735F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DF73" w14:textId="77ACDC78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0.92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13BF" w14:textId="3D92DBA8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5F7A" w14:textId="4601A3CF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0.75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A409" w14:textId="47F605A1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5764AA33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4AB5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1.4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CA82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C561" w14:textId="4442CBA1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0.98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E04B" w14:textId="518AA6AB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9715" w14:textId="4F28DD64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0.68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C197" w14:textId="6DC2150D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57206503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5964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1.6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3CA0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A429" w14:textId="5FEB10F4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9129" w14:textId="49AE77C0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AAAF" w14:textId="4534ED79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0.63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EC7" w14:textId="1A8703F1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5F5DA0E4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1370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1.8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6005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595C" w14:textId="57F65B72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0B71" w14:textId="48AEE4E1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D2E7" w14:textId="788F6BA5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0.58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D47D" w14:textId="312185F7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456DCFB4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30BC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50F8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2E88" w14:textId="211F1974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1.15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FB97" w14:textId="6E1D134B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7DCA" w14:textId="6C7A17C8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0.55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6F1F" w14:textId="22EF5775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33193BE4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0542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2.2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78C9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9F9E" w14:textId="41204657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1.17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601D" w14:textId="52FAEA76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3225" w14:textId="7F018B3A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0.52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87B7" w14:textId="79473284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4A98F733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6D72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2.4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A387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4836" w14:textId="0E375139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1.17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151D" w14:textId="3B69FB4C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B6AC" w14:textId="6BDA6A7F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0.50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ED14" w14:textId="35348CD0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6A22B748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3EAF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2.6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B3A3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5BEA" w14:textId="7B33B478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1.17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08D6" w14:textId="3C0AD903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B1B6" w14:textId="07340C94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0.48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8742" w14:textId="72D33DFD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1687B5F4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29DC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2.8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BB8E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203C" w14:textId="099F6BB7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1.24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7C22" w14:textId="2CFE03E7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F221" w14:textId="27E88B76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0.46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A44C" w14:textId="1F3AFFD7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32FFA0CD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09E9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194B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0.22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3095" w14:textId="43F3F25E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1.22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1E7" w14:textId="3575AA02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3997" w14:textId="7E07CC77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0.45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1432" w14:textId="0C3BE4D9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45BDED75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9BC3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3FAA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0.18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1C98" w14:textId="00A5E468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EA21" w14:textId="70C716CC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D805" w14:textId="20C27245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0.40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FE19" w14:textId="5EA672BE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4946F5DF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7C65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EED4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0.14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2770" w14:textId="328CCD46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C728" w14:textId="5EABBFA2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30B5" w14:textId="7DE39572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0.37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6E3D" w14:textId="1EE93053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1696147C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5270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7825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D4AC" w14:textId="72EFA801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0.65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8AED" w14:textId="6F0D35FB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1AB" w14:textId="68DCD5B1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0.35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A01B" w14:textId="7AFEDCB6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656306B0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A95F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7090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0FFD" w14:textId="1E662429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0.42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4849" w14:textId="4F85FE0D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D73B" w14:textId="62702BA9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0.34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F3E9" w14:textId="0447E4AA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  <w:tr w:rsidR="00F15BEC" w14:paraId="11B02781" w14:textId="77777777" w:rsidTr="00F114D4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6DFF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7.125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A43A" w14:textId="77777777" w:rsidR="00F15BEC" w:rsidRDefault="00F15BEC" w:rsidP="00F15BEC">
            <w:pPr>
              <w:pStyle w:val="TAC"/>
              <w:rPr>
                <w:lang w:val="en-US"/>
              </w:rPr>
            </w:pPr>
            <w:r>
              <w:t>0.05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480C" w14:textId="551C014F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0.37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BB51" w14:textId="2E6B0C57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ECCB" w14:textId="5BC53ADF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0.33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DD79" w14:textId="387071FA" w:rsidR="00F15BEC" w:rsidRDefault="00F15BEC" w:rsidP="00F15BEC">
            <w:pPr>
              <w:pStyle w:val="TAC"/>
              <w:rPr>
                <w:lang w:val="en-US"/>
              </w:rPr>
            </w:pPr>
            <w:r w:rsidRPr="00496451">
              <w:t>1.5</w:t>
            </w:r>
          </w:p>
        </w:tc>
      </w:tr>
    </w:tbl>
    <w:p w14:paraId="2DE82A59" w14:textId="77777777" w:rsidR="00E952B5" w:rsidRDefault="00E952B5" w:rsidP="00E952B5"/>
    <w:p w14:paraId="14573F6B" w14:textId="1D4A19AD" w:rsidR="0034642B" w:rsidRDefault="00B51AF7" w:rsidP="00B51AF7">
      <w:r w:rsidRPr="098043DE">
        <w:rPr>
          <w:b/>
          <w:bCs/>
        </w:rPr>
        <w:t>Observation 1:</w:t>
      </w:r>
      <w:r>
        <w:t xml:space="preserve"> </w:t>
      </w:r>
      <w:r w:rsidR="0034642B" w:rsidRPr="0034642B">
        <w:t xml:space="preserve">The diameter of the effective radiating aperture should not depend on the size of QZ, hence the minimum range length for 50cm QZ can be calculated with </w:t>
      </w:r>
      <m:oMath>
        <m:r>
          <w:rPr>
            <w:rFonts w:ascii="Cambria Math" w:hAnsi="Cambria Math"/>
          </w:rPr>
          <m:t>D=50cm</m:t>
        </m:r>
      </m:oMath>
      <w:r w:rsidR="0034642B" w:rsidRPr="0034642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QZ</m:t>
            </m:r>
          </m:sub>
        </m:sSub>
        <m:r>
          <w:rPr>
            <w:rFonts w:ascii="Cambria Math" w:hAnsi="Cambria Math"/>
          </w:rPr>
          <m:t xml:space="preserve">=D/2=25cm. </m:t>
        </m:r>
      </m:oMath>
    </w:p>
    <w:p w14:paraId="105FBE83" w14:textId="2839AF62" w:rsidR="006871E6" w:rsidRDefault="006871E6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 w:rsidR="00387A34">
        <w:rPr>
          <w:b w:val="0"/>
        </w:rPr>
        <w:t xml:space="preserve">Use the </w:t>
      </w:r>
      <w:r w:rsidR="0099307C">
        <w:rPr>
          <w:b w:val="0"/>
        </w:rPr>
        <w:t xml:space="preserve">last column </w:t>
      </w:r>
      <w:r w:rsidR="0022276D">
        <w:rPr>
          <w:b w:val="0"/>
        </w:rPr>
        <w:t>of t</w:t>
      </w:r>
      <w:r w:rsidR="00387A34">
        <w:rPr>
          <w:b w:val="0"/>
        </w:rPr>
        <w:t xml:space="preserve">able 1 for </w:t>
      </w:r>
      <w:r w:rsidR="00542981">
        <w:rPr>
          <w:b w:val="0"/>
        </w:rPr>
        <w:t>minimum range length with 50cm QZ</w:t>
      </w:r>
      <w:r w:rsidR="000F46F1" w:rsidRPr="000F46F1">
        <w:rPr>
          <w:b w:val="0"/>
        </w:rPr>
        <w:t xml:space="preserve">. </w:t>
      </w:r>
    </w:p>
    <w:p w14:paraId="2C4AA715" w14:textId="40025AB9" w:rsidR="00242C13" w:rsidRDefault="00242C13" w:rsidP="00242C13">
      <w:pPr>
        <w:pStyle w:val="Heading2"/>
      </w:pPr>
      <w:r w:rsidRPr="00654439">
        <w:t xml:space="preserve">Testing time reduction </w:t>
      </w:r>
      <w:r>
        <w:t xml:space="preserve">solutions </w:t>
      </w:r>
      <w:r w:rsidRPr="00654439">
        <w:t>for XR OTA</w:t>
      </w:r>
    </w:p>
    <w:p w14:paraId="46F88D3F" w14:textId="4CCAB716" w:rsidR="00242C13" w:rsidRDefault="00242C13" w:rsidP="006B05BD">
      <w:pPr>
        <w:pStyle w:val="Heading3"/>
        <w:tabs>
          <w:tab w:val="clear" w:pos="1145"/>
          <w:tab w:val="num" w:pos="810"/>
        </w:tabs>
        <w:ind w:hanging="1145"/>
      </w:pPr>
      <w:r w:rsidRPr="00731390">
        <w:rPr>
          <w:rFonts w:eastAsia="DengXian"/>
          <w:lang w:eastAsia="zh-CN"/>
        </w:rPr>
        <w:t>Coarse measurement grids for XR device testing</w:t>
      </w:r>
    </w:p>
    <w:p w14:paraId="484F81B4" w14:textId="07DC426D" w:rsidR="00242C13" w:rsidRPr="006B6CC7" w:rsidRDefault="00242C13" w:rsidP="00731390">
      <w:pPr>
        <w:pStyle w:val="Heading4"/>
      </w:pPr>
      <w:r>
        <w:t>TRP measurement</w:t>
      </w:r>
    </w:p>
    <w:p w14:paraId="2D2FABBC" w14:textId="5CF9BB77" w:rsidR="00242C13" w:rsidRDefault="00242C13" w:rsidP="00242C13">
      <w:r>
        <w:t xml:space="preserve">According to TS 38.161, “the TRP of the DUT is measured by sampling the radiated transmit power of the DUT with three-dimensional scan at various locations surrounding the device. The measurement is performed with a constant sampling step of 15 degrees in both theta (θ) and phi (φ) axes for TRP measurement”. However, TS 38.161 is mainly focused on handheld UEs with a different shape factor and antenna environment compared to XR </w:t>
      </w:r>
      <w:r w:rsidR="00DB472E">
        <w:t>glasses</w:t>
      </w:r>
      <w:r>
        <w:t xml:space="preserve">.  Furthermore, as seen from </w:t>
      </w:r>
      <w:r w:rsidRPr="00DA15B3">
        <w:t>TR 38.870</w:t>
      </w:r>
      <w:r>
        <w:t>, even for small size UEs that have quasi</w:t>
      </w:r>
      <w:r w:rsidR="007E164D">
        <w:t>-</w:t>
      </w:r>
      <w:r>
        <w:t>omnidirectional antennas, TRP measurement error increases when increasing the grid step size as shown below:</w:t>
      </w:r>
    </w:p>
    <w:p w14:paraId="18DC20DE" w14:textId="77777777" w:rsidR="00242C13" w:rsidRDefault="00242C13" w:rsidP="00242C13">
      <w:pPr>
        <w:jc w:val="center"/>
      </w:pPr>
      <w:r>
        <w:rPr>
          <w:noProof/>
        </w:rPr>
        <w:lastRenderedPageBreak/>
        <w:drawing>
          <wp:inline distT="0" distB="0" distL="0" distR="0" wp14:anchorId="64D2BB8B" wp14:editId="0371C0C8">
            <wp:extent cx="6122035" cy="4044315"/>
            <wp:effectExtent l="0" t="0" r="0" b="0"/>
            <wp:docPr id="13029295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92953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04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5A8C2" w14:textId="47EDAB23" w:rsidR="00242C13" w:rsidRDefault="00242C13" w:rsidP="00242C13">
      <w:r>
        <w:t xml:space="preserve">XR </w:t>
      </w:r>
      <w:r w:rsidR="00DB472E">
        <w:t>glasses</w:t>
      </w:r>
      <w:r>
        <w:t xml:space="preserve"> have </w:t>
      </w:r>
      <w:r w:rsidR="00DB472E">
        <w:t xml:space="preserve">different form factor and different position </w:t>
      </w:r>
      <w:r w:rsidR="00A17853">
        <w:t>compared to handheld UEs</w:t>
      </w:r>
      <w:r>
        <w:t xml:space="preserve">. </w:t>
      </w:r>
      <w:r w:rsidR="00234DC1">
        <w:t>Thus, t</w:t>
      </w:r>
      <w:r>
        <w:t xml:space="preserve">hey can have </w:t>
      </w:r>
      <w:r w:rsidR="00DB472E">
        <w:t>different</w:t>
      </w:r>
      <w:r>
        <w:t xml:space="preserve"> antennas that are more sensitive to the sampling grid step. Hence, XR </w:t>
      </w:r>
      <w:r w:rsidR="00DB472E">
        <w:t>glasses</w:t>
      </w:r>
      <w:r>
        <w:t xml:space="preserve">’ TRP </w:t>
      </w:r>
      <w:r w:rsidR="00B422AA">
        <w:t xml:space="preserve">measurement </w:t>
      </w:r>
      <w:r>
        <w:t>should not use coarse measurement grids.</w:t>
      </w:r>
    </w:p>
    <w:p w14:paraId="3887F896" w14:textId="484876A7" w:rsidR="00242C13" w:rsidRDefault="00242C13" w:rsidP="00242C13">
      <w:r w:rsidRPr="00290D42">
        <w:rPr>
          <w:b/>
          <w:bCs/>
        </w:rPr>
        <w:t xml:space="preserve">Observation </w:t>
      </w:r>
      <w:r w:rsidR="000B542B">
        <w:rPr>
          <w:b/>
          <w:bCs/>
        </w:rPr>
        <w:t>2</w:t>
      </w:r>
      <w:r w:rsidRPr="00290D42">
        <w:rPr>
          <w:b/>
          <w:bCs/>
        </w:rPr>
        <w:t>:</w:t>
      </w:r>
      <w:r w:rsidR="009C7D5E">
        <w:t xml:space="preserve"> </w:t>
      </w:r>
      <w:r>
        <w:t xml:space="preserve">Considering the results given in TR 38.870 and the </w:t>
      </w:r>
      <w:r w:rsidR="000D2A1D">
        <w:t xml:space="preserve">potential </w:t>
      </w:r>
      <w:r w:rsidR="00DB472E">
        <w:t xml:space="preserve">different antenna patterns for </w:t>
      </w:r>
      <w:r>
        <w:t xml:space="preserve">XR </w:t>
      </w:r>
      <w:r w:rsidR="00DB472E">
        <w:t>glasses</w:t>
      </w:r>
      <w:r>
        <w:t xml:space="preserve"> compared to hand-held UEs</w:t>
      </w:r>
      <w:r w:rsidR="00743E43">
        <w:t>’</w:t>
      </w:r>
      <w:r>
        <w:t xml:space="preserve">, the XR </w:t>
      </w:r>
      <w:r w:rsidR="00DB472E">
        <w:t>glasses</w:t>
      </w:r>
      <w:r>
        <w:t>’ TRP should be measured without using a coarse grid measurement.</w:t>
      </w:r>
    </w:p>
    <w:p w14:paraId="535871BA" w14:textId="639516D5" w:rsidR="00242C13" w:rsidRDefault="00242C13" w:rsidP="00242C13">
      <w:r>
        <w:rPr>
          <w:b/>
          <w:bCs/>
        </w:rPr>
        <w:t>Proposal</w:t>
      </w:r>
      <w:r w:rsidRPr="00290D42">
        <w:rPr>
          <w:b/>
          <w:bCs/>
        </w:rPr>
        <w:t xml:space="preserve"> </w:t>
      </w:r>
      <w:r w:rsidR="000B542B">
        <w:rPr>
          <w:b/>
          <w:bCs/>
        </w:rPr>
        <w:t>2</w:t>
      </w:r>
      <w:r w:rsidRPr="00290D42">
        <w:rPr>
          <w:b/>
          <w:bCs/>
        </w:rPr>
        <w:t>:</w:t>
      </w:r>
      <w:r w:rsidR="009C7D5E">
        <w:t xml:space="preserve"> </w:t>
      </w:r>
      <w:r>
        <w:t xml:space="preserve">For XR </w:t>
      </w:r>
      <w:r w:rsidR="00DB472E">
        <w:t>glasses</w:t>
      </w:r>
      <w:r>
        <w:t xml:space="preserve"> TRP testing, use the same procedure as in TS38.161 without using a coarse measurement grid, i.e. </w:t>
      </w:r>
      <w:r w:rsidR="00C67D0B">
        <w:t>test</w:t>
      </w:r>
      <w:r w:rsidR="00D5248F">
        <w:t xml:space="preserve"> </w:t>
      </w:r>
      <w:r>
        <w:t>with a grid size of 15 degrees.</w:t>
      </w:r>
    </w:p>
    <w:p w14:paraId="030FC13E" w14:textId="5D617BC3" w:rsidR="00242C13" w:rsidRPr="006B6CC7" w:rsidRDefault="00242C13" w:rsidP="00731390">
      <w:pPr>
        <w:pStyle w:val="Heading4"/>
      </w:pPr>
      <w:r>
        <w:t>TRS measurement</w:t>
      </w:r>
    </w:p>
    <w:p w14:paraId="0E7524BE" w14:textId="5A09BA3D" w:rsidR="00242C13" w:rsidRDefault="00242C13" w:rsidP="00242C13">
      <w:r>
        <w:t xml:space="preserve">According to TS 38.161, “the TRS of the DUT is measured by sampling effective isotropic sensitivity (EIS) of the DUT with three-dimensional scan at various locations surrounding the device. The measurement is performed with a constant sampling step of 30 degrees in both theta (θ) and phi (φ) axes for TRS measurement”. Given, the same arguments as in the case of TRP measurement, </w:t>
      </w:r>
      <w:r w:rsidRPr="00B93926">
        <w:t xml:space="preserve">XR </w:t>
      </w:r>
      <w:r w:rsidR="006E59D5">
        <w:t>glasses</w:t>
      </w:r>
      <w:r w:rsidRPr="00B93926">
        <w:t>’ TR</w:t>
      </w:r>
      <w:r>
        <w:t>S</w:t>
      </w:r>
      <w:r w:rsidRPr="00B93926">
        <w:t xml:space="preserve"> </w:t>
      </w:r>
      <w:r w:rsidR="006F5A06">
        <w:t xml:space="preserve">measurement </w:t>
      </w:r>
      <w:r w:rsidRPr="00B93926">
        <w:t>should not use coarse measurement grids.</w:t>
      </w:r>
    </w:p>
    <w:p w14:paraId="3F0F4FDD" w14:textId="4EC88024" w:rsidR="00242C13" w:rsidRPr="00675170" w:rsidRDefault="00242C13" w:rsidP="00242C13">
      <w:r w:rsidRPr="098043DE">
        <w:rPr>
          <w:b/>
          <w:bCs/>
        </w:rPr>
        <w:t xml:space="preserve">Proposal </w:t>
      </w:r>
      <w:r w:rsidR="000B542B">
        <w:rPr>
          <w:b/>
          <w:bCs/>
        </w:rPr>
        <w:t>3</w:t>
      </w:r>
      <w:r w:rsidRPr="098043DE">
        <w:rPr>
          <w:b/>
          <w:bCs/>
        </w:rPr>
        <w:t>:</w:t>
      </w:r>
      <w:r w:rsidR="00630A0B">
        <w:t xml:space="preserve"> </w:t>
      </w:r>
      <w:r>
        <w:t xml:space="preserve">For XR </w:t>
      </w:r>
      <w:r w:rsidR="006E59D5">
        <w:t>glasses</w:t>
      </w:r>
      <w:r>
        <w:t xml:space="preserve"> TRS testing, use the same procedure as in TS38.161 without using a coarse measurement grid, i.e. </w:t>
      </w:r>
      <w:r w:rsidR="00716E66">
        <w:t xml:space="preserve">test </w:t>
      </w:r>
      <w:r>
        <w:t>with a grid size of 30 degrees.</w:t>
      </w:r>
    </w:p>
    <w:p w14:paraId="49779CAA" w14:textId="062B95E1" w:rsidR="00242C13" w:rsidRDefault="00242C13" w:rsidP="00242C13">
      <w:pPr>
        <w:pStyle w:val="Heading1"/>
      </w:pPr>
      <w:r>
        <w:t>Conclusions</w:t>
      </w:r>
    </w:p>
    <w:p w14:paraId="0CC1F543" w14:textId="6E9658FC" w:rsidR="00242C13" w:rsidRDefault="00242C13" w:rsidP="00242C13">
      <w:r>
        <w:t>This contribution provides our views on the remaining issues regarding XR devices performance metrics and measurement time reduction solutions. Th</w:t>
      </w:r>
      <w:r w:rsidR="00E9427E">
        <w:t>e</w:t>
      </w:r>
      <w:r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>
        <w:t>proposals.</w:t>
      </w:r>
    </w:p>
    <w:p w14:paraId="7630BF9F" w14:textId="6DECEEB0" w:rsidR="000C71B6" w:rsidRDefault="000C71B6" w:rsidP="00242C13">
      <w:r w:rsidRPr="098043DE">
        <w:rPr>
          <w:b/>
          <w:bCs/>
        </w:rPr>
        <w:t>Observation 1:</w:t>
      </w:r>
      <w:r>
        <w:t xml:space="preserve"> </w:t>
      </w:r>
      <w:r w:rsidRPr="0034642B">
        <w:t xml:space="preserve">The diameter of the effective radiating aperture should not depend on the size of QZ, hence the minimum range length for 50cm QZ can be calculated with </w:t>
      </w:r>
      <m:oMath>
        <m:r>
          <w:rPr>
            <w:rFonts w:ascii="Cambria Math" w:hAnsi="Cambria Math"/>
          </w:rPr>
          <m:t>D=50cm</m:t>
        </m:r>
      </m:oMath>
      <w:r w:rsidRPr="0034642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QZ</m:t>
            </m:r>
          </m:sub>
        </m:sSub>
        <m:r>
          <w:rPr>
            <w:rFonts w:ascii="Cambria Math" w:hAnsi="Cambria Math"/>
          </w:rPr>
          <m:t xml:space="preserve">=D/2=25cm. </m:t>
        </m:r>
      </m:oMath>
    </w:p>
    <w:p w14:paraId="6D8A00B2" w14:textId="77777777" w:rsidR="00AD1637" w:rsidRDefault="00DF7569" w:rsidP="00AD1637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 w:rsidR="00AD1637">
        <w:rPr>
          <w:b w:val="0"/>
        </w:rPr>
        <w:t>Use the last column of table 1 for minimum range length with 50cm QZ</w:t>
      </w:r>
      <w:r w:rsidR="00AD1637" w:rsidRPr="000F46F1">
        <w:rPr>
          <w:b w:val="0"/>
        </w:rPr>
        <w:t xml:space="preserve">. </w:t>
      </w:r>
    </w:p>
    <w:p w14:paraId="0A84B3F8" w14:textId="4C5CED43" w:rsidR="000C71B6" w:rsidRPr="000C71B6" w:rsidRDefault="000C71B6" w:rsidP="000C71B6">
      <w:r w:rsidRPr="00290D42">
        <w:rPr>
          <w:b/>
          <w:bCs/>
        </w:rPr>
        <w:t xml:space="preserve">Observation </w:t>
      </w:r>
      <w:r w:rsidR="000B542B">
        <w:rPr>
          <w:b/>
          <w:bCs/>
        </w:rPr>
        <w:t>2</w:t>
      </w:r>
      <w:r w:rsidRPr="00290D42">
        <w:rPr>
          <w:b/>
          <w:bCs/>
        </w:rPr>
        <w:t>:</w:t>
      </w:r>
      <w:r>
        <w:t xml:space="preserve"> Considering the results given in TR 38.870 and the potential different antenna patterns for XR glasses compared to hand-held UEs’, the XR glasses’ TRP should be measured without using a coarse grid measurement.</w:t>
      </w:r>
    </w:p>
    <w:p w14:paraId="76F088FD" w14:textId="3970F34D" w:rsidR="00A17853" w:rsidRDefault="00A17853" w:rsidP="00A17853">
      <w:r>
        <w:rPr>
          <w:b/>
          <w:bCs/>
        </w:rPr>
        <w:lastRenderedPageBreak/>
        <w:t>Proposal</w:t>
      </w:r>
      <w:r w:rsidRPr="00290D42">
        <w:rPr>
          <w:b/>
          <w:bCs/>
        </w:rPr>
        <w:t xml:space="preserve"> </w:t>
      </w:r>
      <w:r w:rsidR="000B542B">
        <w:rPr>
          <w:b/>
          <w:bCs/>
        </w:rPr>
        <w:t>2</w:t>
      </w:r>
      <w:r w:rsidRPr="00290D42">
        <w:rPr>
          <w:b/>
          <w:bCs/>
        </w:rPr>
        <w:t>:</w:t>
      </w:r>
      <w:r>
        <w:t xml:space="preserve"> For XR glasses TRP testing, use the same procedure as in TS38.161 without using a coarse measurement grid, i.e. test with a grid size of 15 degrees.</w:t>
      </w:r>
    </w:p>
    <w:p w14:paraId="52283EF6" w14:textId="591DDE45" w:rsidR="00A17853" w:rsidRPr="00A17853" w:rsidRDefault="00A17853" w:rsidP="00A17853">
      <w:r w:rsidRPr="098043DE">
        <w:rPr>
          <w:b/>
          <w:bCs/>
        </w:rPr>
        <w:t xml:space="preserve">Proposal </w:t>
      </w:r>
      <w:r w:rsidR="000B542B">
        <w:rPr>
          <w:b/>
          <w:bCs/>
        </w:rPr>
        <w:t>3</w:t>
      </w:r>
      <w:r w:rsidRPr="098043DE">
        <w:rPr>
          <w:b/>
          <w:bCs/>
        </w:rPr>
        <w:t>:</w:t>
      </w:r>
      <w:r>
        <w:t xml:space="preserve"> For XR glasses TRS testing, use the same procedure as in TS38.161 without using a coarse measurement grid, i.e. test with a grid size of 30 degrees.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p w14:paraId="3087E090" w14:textId="0C4CCD48" w:rsidR="00242C13" w:rsidRDefault="00FB23D6" w:rsidP="00242C13">
      <w:pPr>
        <w:pStyle w:val="EX"/>
      </w:pPr>
      <w:r w:rsidRPr="00FB23D6">
        <w:t>R4-2502370</w:t>
      </w:r>
      <w:r w:rsidR="00242C13">
        <w:t>, “</w:t>
      </w:r>
      <w:r w:rsidR="00606985" w:rsidRPr="00606985">
        <w:t>Way Forward for [114][327] TRP_TRS_Ph3</w:t>
      </w:r>
      <w:r w:rsidR="00242C13">
        <w:t>” vivo, 3GPP RAN4 #11</w:t>
      </w:r>
      <w:bookmarkEnd w:id="0"/>
      <w:r w:rsidR="00606985">
        <w:t>4</w:t>
      </w:r>
      <w:r w:rsidR="00242C13">
        <w:t>.</w:t>
      </w:r>
    </w:p>
    <w:p w14:paraId="7F1B2E7B" w14:textId="77777777" w:rsidR="007F72BC" w:rsidRDefault="007F72BC"/>
    <w:sectPr w:rsidR="007F72BC" w:rsidSect="00242C13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5D950" w14:textId="77777777" w:rsidR="003E1827" w:rsidRDefault="003E1827">
      <w:pPr>
        <w:spacing w:after="0"/>
      </w:pPr>
      <w:r>
        <w:separator/>
      </w:r>
    </w:p>
  </w:endnote>
  <w:endnote w:type="continuationSeparator" w:id="0">
    <w:p w14:paraId="2750874B" w14:textId="77777777" w:rsidR="003E1827" w:rsidRDefault="003E1827">
      <w:pPr>
        <w:spacing w:after="0"/>
      </w:pPr>
      <w:r>
        <w:continuationSeparator/>
      </w:r>
    </w:p>
  </w:endnote>
  <w:endnote w:type="continuationNotice" w:id="1">
    <w:p w14:paraId="0E4B1842" w14:textId="77777777" w:rsidR="003E1827" w:rsidRDefault="003E18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4F51A" w14:textId="77777777" w:rsidR="003E1827" w:rsidRDefault="003E1827">
      <w:pPr>
        <w:spacing w:after="0"/>
      </w:pPr>
      <w:r>
        <w:separator/>
      </w:r>
    </w:p>
  </w:footnote>
  <w:footnote w:type="continuationSeparator" w:id="0">
    <w:p w14:paraId="7687493A" w14:textId="77777777" w:rsidR="003E1827" w:rsidRDefault="003E1827">
      <w:pPr>
        <w:spacing w:after="0"/>
      </w:pPr>
      <w:r>
        <w:continuationSeparator/>
      </w:r>
    </w:p>
  </w:footnote>
  <w:footnote w:type="continuationNotice" w:id="1">
    <w:p w14:paraId="13D47C50" w14:textId="77777777" w:rsidR="003E1827" w:rsidRDefault="003E18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604073">
    <w:abstractNumId w:val="0"/>
  </w:num>
  <w:num w:numId="2" w16cid:durableId="2091148248">
    <w:abstractNumId w:val="1"/>
  </w:num>
  <w:num w:numId="3" w16cid:durableId="34475521">
    <w:abstractNumId w:val="3"/>
  </w:num>
  <w:num w:numId="4" w16cid:durableId="1663973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155BD"/>
    <w:rsid w:val="000349D5"/>
    <w:rsid w:val="00036208"/>
    <w:rsid w:val="00047BA9"/>
    <w:rsid w:val="00055181"/>
    <w:rsid w:val="000613F7"/>
    <w:rsid w:val="000617E7"/>
    <w:rsid w:val="000669C9"/>
    <w:rsid w:val="00086CA4"/>
    <w:rsid w:val="00091A5E"/>
    <w:rsid w:val="00096AD8"/>
    <w:rsid w:val="00096F49"/>
    <w:rsid w:val="000A4086"/>
    <w:rsid w:val="000B44D8"/>
    <w:rsid w:val="000B542B"/>
    <w:rsid w:val="000C71B6"/>
    <w:rsid w:val="000D2A1D"/>
    <w:rsid w:val="000D5A1C"/>
    <w:rsid w:val="000D702B"/>
    <w:rsid w:val="000E215D"/>
    <w:rsid w:val="000F46F1"/>
    <w:rsid w:val="00102EE1"/>
    <w:rsid w:val="00112044"/>
    <w:rsid w:val="001146BE"/>
    <w:rsid w:val="00120A1B"/>
    <w:rsid w:val="00133DBC"/>
    <w:rsid w:val="001433C2"/>
    <w:rsid w:val="001450D2"/>
    <w:rsid w:val="001563C0"/>
    <w:rsid w:val="0018643A"/>
    <w:rsid w:val="00193B0A"/>
    <w:rsid w:val="00194F9F"/>
    <w:rsid w:val="001B717A"/>
    <w:rsid w:val="001D17A5"/>
    <w:rsid w:val="001F69CC"/>
    <w:rsid w:val="002043BA"/>
    <w:rsid w:val="0022276D"/>
    <w:rsid w:val="002307C8"/>
    <w:rsid w:val="00234DC1"/>
    <w:rsid w:val="0023692E"/>
    <w:rsid w:val="00242C13"/>
    <w:rsid w:val="0024624B"/>
    <w:rsid w:val="0025273C"/>
    <w:rsid w:val="002854EE"/>
    <w:rsid w:val="0029158A"/>
    <w:rsid w:val="00295780"/>
    <w:rsid w:val="00296658"/>
    <w:rsid w:val="002A36DB"/>
    <w:rsid w:val="002A7E53"/>
    <w:rsid w:val="002B1AD5"/>
    <w:rsid w:val="002B1AFE"/>
    <w:rsid w:val="002C5C62"/>
    <w:rsid w:val="002D4B5E"/>
    <w:rsid w:val="002D64AD"/>
    <w:rsid w:val="002D68AD"/>
    <w:rsid w:val="00300B05"/>
    <w:rsid w:val="00300F9E"/>
    <w:rsid w:val="00314B2E"/>
    <w:rsid w:val="0032090D"/>
    <w:rsid w:val="0033615E"/>
    <w:rsid w:val="00341C11"/>
    <w:rsid w:val="0034642B"/>
    <w:rsid w:val="00351B91"/>
    <w:rsid w:val="00352876"/>
    <w:rsid w:val="00356B29"/>
    <w:rsid w:val="003740D6"/>
    <w:rsid w:val="003756CA"/>
    <w:rsid w:val="00387A34"/>
    <w:rsid w:val="003A21C1"/>
    <w:rsid w:val="003B6415"/>
    <w:rsid w:val="003C0DDC"/>
    <w:rsid w:val="003D46C5"/>
    <w:rsid w:val="003D5768"/>
    <w:rsid w:val="003D5B2F"/>
    <w:rsid w:val="003E1827"/>
    <w:rsid w:val="003F008E"/>
    <w:rsid w:val="003F5EFF"/>
    <w:rsid w:val="004000BB"/>
    <w:rsid w:val="004044FC"/>
    <w:rsid w:val="00422C9C"/>
    <w:rsid w:val="00425FF8"/>
    <w:rsid w:val="004277DF"/>
    <w:rsid w:val="00430A9A"/>
    <w:rsid w:val="00432132"/>
    <w:rsid w:val="00445D87"/>
    <w:rsid w:val="0044628E"/>
    <w:rsid w:val="00450664"/>
    <w:rsid w:val="0048041F"/>
    <w:rsid w:val="004813E4"/>
    <w:rsid w:val="0049480A"/>
    <w:rsid w:val="004B5FC0"/>
    <w:rsid w:val="004B6101"/>
    <w:rsid w:val="004B6166"/>
    <w:rsid w:val="004C429D"/>
    <w:rsid w:val="004D16DD"/>
    <w:rsid w:val="004E1F69"/>
    <w:rsid w:val="005074D8"/>
    <w:rsid w:val="00511C79"/>
    <w:rsid w:val="00514FD9"/>
    <w:rsid w:val="0052427D"/>
    <w:rsid w:val="00535D28"/>
    <w:rsid w:val="00542981"/>
    <w:rsid w:val="0054420F"/>
    <w:rsid w:val="005549E8"/>
    <w:rsid w:val="00555D97"/>
    <w:rsid w:val="00561FC7"/>
    <w:rsid w:val="0056559D"/>
    <w:rsid w:val="00570149"/>
    <w:rsid w:val="005712E2"/>
    <w:rsid w:val="00581B25"/>
    <w:rsid w:val="005835E5"/>
    <w:rsid w:val="0058662D"/>
    <w:rsid w:val="00595D11"/>
    <w:rsid w:val="005A6383"/>
    <w:rsid w:val="005C0132"/>
    <w:rsid w:val="005D33FC"/>
    <w:rsid w:val="005D68A9"/>
    <w:rsid w:val="005E5455"/>
    <w:rsid w:val="005F0B82"/>
    <w:rsid w:val="005F50EB"/>
    <w:rsid w:val="00601EFD"/>
    <w:rsid w:val="00606723"/>
    <w:rsid w:val="00606985"/>
    <w:rsid w:val="0061694F"/>
    <w:rsid w:val="00630A0B"/>
    <w:rsid w:val="0063207A"/>
    <w:rsid w:val="0063309A"/>
    <w:rsid w:val="00636E7A"/>
    <w:rsid w:val="00641880"/>
    <w:rsid w:val="006649FA"/>
    <w:rsid w:val="006816BD"/>
    <w:rsid w:val="00683197"/>
    <w:rsid w:val="0068626C"/>
    <w:rsid w:val="006871E6"/>
    <w:rsid w:val="00695C2D"/>
    <w:rsid w:val="006A10DE"/>
    <w:rsid w:val="006A233D"/>
    <w:rsid w:val="006A5357"/>
    <w:rsid w:val="006B05BD"/>
    <w:rsid w:val="006B5B6C"/>
    <w:rsid w:val="006C2019"/>
    <w:rsid w:val="006C4733"/>
    <w:rsid w:val="006E59D5"/>
    <w:rsid w:val="006F5A06"/>
    <w:rsid w:val="006F7304"/>
    <w:rsid w:val="007002E1"/>
    <w:rsid w:val="00704466"/>
    <w:rsid w:val="0071503A"/>
    <w:rsid w:val="00716E66"/>
    <w:rsid w:val="00727134"/>
    <w:rsid w:val="00731390"/>
    <w:rsid w:val="00740599"/>
    <w:rsid w:val="00743297"/>
    <w:rsid w:val="00743E43"/>
    <w:rsid w:val="00744277"/>
    <w:rsid w:val="007456D3"/>
    <w:rsid w:val="00764FEB"/>
    <w:rsid w:val="00787CE1"/>
    <w:rsid w:val="007938E0"/>
    <w:rsid w:val="007B3D56"/>
    <w:rsid w:val="007B4F59"/>
    <w:rsid w:val="007B52EE"/>
    <w:rsid w:val="007D5CB9"/>
    <w:rsid w:val="007E164D"/>
    <w:rsid w:val="007E3A11"/>
    <w:rsid w:val="007F72BC"/>
    <w:rsid w:val="007F7441"/>
    <w:rsid w:val="0082169F"/>
    <w:rsid w:val="00824B1D"/>
    <w:rsid w:val="0084622D"/>
    <w:rsid w:val="00861153"/>
    <w:rsid w:val="00871259"/>
    <w:rsid w:val="008B4FD9"/>
    <w:rsid w:val="008E2741"/>
    <w:rsid w:val="008E7F16"/>
    <w:rsid w:val="008F0D5D"/>
    <w:rsid w:val="00920A8D"/>
    <w:rsid w:val="00926ACA"/>
    <w:rsid w:val="00927A0D"/>
    <w:rsid w:val="0096361F"/>
    <w:rsid w:val="0097599B"/>
    <w:rsid w:val="0099307C"/>
    <w:rsid w:val="009A5E21"/>
    <w:rsid w:val="009B12ED"/>
    <w:rsid w:val="009B3904"/>
    <w:rsid w:val="009C47A8"/>
    <w:rsid w:val="009C7D5E"/>
    <w:rsid w:val="009D7726"/>
    <w:rsid w:val="009E2712"/>
    <w:rsid w:val="009F30B6"/>
    <w:rsid w:val="009F7E83"/>
    <w:rsid w:val="00A07D9E"/>
    <w:rsid w:val="00A103DC"/>
    <w:rsid w:val="00A16668"/>
    <w:rsid w:val="00A17853"/>
    <w:rsid w:val="00A232C2"/>
    <w:rsid w:val="00A2458F"/>
    <w:rsid w:val="00A35BE8"/>
    <w:rsid w:val="00A53B66"/>
    <w:rsid w:val="00A65910"/>
    <w:rsid w:val="00A93889"/>
    <w:rsid w:val="00AA20EE"/>
    <w:rsid w:val="00AA380A"/>
    <w:rsid w:val="00AA5F67"/>
    <w:rsid w:val="00AC37B4"/>
    <w:rsid w:val="00AC64F6"/>
    <w:rsid w:val="00AC75E4"/>
    <w:rsid w:val="00AD1637"/>
    <w:rsid w:val="00B00F8A"/>
    <w:rsid w:val="00B363C7"/>
    <w:rsid w:val="00B422AA"/>
    <w:rsid w:val="00B44E6E"/>
    <w:rsid w:val="00B51AF7"/>
    <w:rsid w:val="00B67BE6"/>
    <w:rsid w:val="00B90632"/>
    <w:rsid w:val="00B94DA5"/>
    <w:rsid w:val="00BA1CE8"/>
    <w:rsid w:val="00BC1BF0"/>
    <w:rsid w:val="00BC25AA"/>
    <w:rsid w:val="00BC63B6"/>
    <w:rsid w:val="00BC718B"/>
    <w:rsid w:val="00BF4C51"/>
    <w:rsid w:val="00BF6B32"/>
    <w:rsid w:val="00C12B8F"/>
    <w:rsid w:val="00C15088"/>
    <w:rsid w:val="00C155A0"/>
    <w:rsid w:val="00C32AE3"/>
    <w:rsid w:val="00C33538"/>
    <w:rsid w:val="00C54A18"/>
    <w:rsid w:val="00C57496"/>
    <w:rsid w:val="00C61B6D"/>
    <w:rsid w:val="00C67D0B"/>
    <w:rsid w:val="00C86459"/>
    <w:rsid w:val="00CB050A"/>
    <w:rsid w:val="00CC1015"/>
    <w:rsid w:val="00CD4BFA"/>
    <w:rsid w:val="00CD6291"/>
    <w:rsid w:val="00CF2E98"/>
    <w:rsid w:val="00D133DC"/>
    <w:rsid w:val="00D17E13"/>
    <w:rsid w:val="00D24DD8"/>
    <w:rsid w:val="00D50013"/>
    <w:rsid w:val="00D5248F"/>
    <w:rsid w:val="00D53578"/>
    <w:rsid w:val="00D55DBF"/>
    <w:rsid w:val="00D639A0"/>
    <w:rsid w:val="00DA2302"/>
    <w:rsid w:val="00DB472E"/>
    <w:rsid w:val="00DD1B3F"/>
    <w:rsid w:val="00DD1E18"/>
    <w:rsid w:val="00DF170D"/>
    <w:rsid w:val="00DF7569"/>
    <w:rsid w:val="00E10953"/>
    <w:rsid w:val="00E12333"/>
    <w:rsid w:val="00E16A38"/>
    <w:rsid w:val="00E23388"/>
    <w:rsid w:val="00E55DA1"/>
    <w:rsid w:val="00E7477A"/>
    <w:rsid w:val="00E80F1E"/>
    <w:rsid w:val="00E8113F"/>
    <w:rsid w:val="00E9417F"/>
    <w:rsid w:val="00E9427E"/>
    <w:rsid w:val="00E952B5"/>
    <w:rsid w:val="00E95AB3"/>
    <w:rsid w:val="00EA59B6"/>
    <w:rsid w:val="00EC0C31"/>
    <w:rsid w:val="00EC0EFC"/>
    <w:rsid w:val="00EC275A"/>
    <w:rsid w:val="00EC6146"/>
    <w:rsid w:val="00ED0E9B"/>
    <w:rsid w:val="00ED7804"/>
    <w:rsid w:val="00EE3854"/>
    <w:rsid w:val="00EE3BDD"/>
    <w:rsid w:val="00EE5D36"/>
    <w:rsid w:val="00EE6A5A"/>
    <w:rsid w:val="00EF011B"/>
    <w:rsid w:val="00F01D44"/>
    <w:rsid w:val="00F06F14"/>
    <w:rsid w:val="00F13DFE"/>
    <w:rsid w:val="00F15BEC"/>
    <w:rsid w:val="00F2787B"/>
    <w:rsid w:val="00F45D6E"/>
    <w:rsid w:val="00F56848"/>
    <w:rsid w:val="00F56BB9"/>
    <w:rsid w:val="00F624CF"/>
    <w:rsid w:val="00F6540D"/>
    <w:rsid w:val="00F759F9"/>
    <w:rsid w:val="00F82604"/>
    <w:rsid w:val="00F83BB9"/>
    <w:rsid w:val="00F970CB"/>
    <w:rsid w:val="00FA1DC6"/>
    <w:rsid w:val="00FA7C69"/>
    <w:rsid w:val="00FB23D6"/>
    <w:rsid w:val="00FB54A1"/>
    <w:rsid w:val="00FC2E58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512B6DC6-38DC-4E17-B393-E5F41F80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3A56B-D2EA-417D-A7C0-6254C47D7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2f282d3b-eb4a-4b09-b61f-b9593442e286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d8762117-8292-4133-b1c7-eab5c6487cfd"/>
    <ds:schemaRef ds:uri="9b239327-9e80-40e4-b1b7-4394fed77a3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911</Words>
  <Characters>5193</Characters>
  <Application>Microsoft Office Word</Application>
  <DocSecurity>0</DocSecurity>
  <Lines>43</Lines>
  <Paragraphs>12</Paragraphs>
  <ScaleCrop>false</ScaleCrop>
  <Company>Ericsson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2</cp:revision>
  <dcterms:created xsi:type="dcterms:W3CDTF">2025-03-28T09:33:00Z</dcterms:created>
  <dcterms:modified xsi:type="dcterms:W3CDTF">2025-03-28T09:33:00Z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